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Style w:val="cat-Dategrp-4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9rplc-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судебных заседаний </w:t>
      </w:r>
      <w:r>
        <w:rPr>
          <w:rStyle w:val="cat-FIOgrp-10rplc-5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ответчика </w:t>
      </w:r>
      <w:r>
        <w:rPr>
          <w:rStyle w:val="cat-FIOgrp-11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6"/>
          <w:szCs w:val="26"/>
        </w:rPr>
        <w:t>№2-</w:t>
      </w:r>
      <w:r>
        <w:rPr>
          <w:rFonts w:ascii="Times New Roman" w:eastAsia="Times New Roman" w:hAnsi="Times New Roman" w:cs="Times New Roman"/>
          <w:sz w:val="26"/>
          <w:szCs w:val="26"/>
        </w:rPr>
        <w:t>559</w:t>
      </w:r>
      <w:r>
        <w:rPr>
          <w:rFonts w:ascii="Times New Roman" w:eastAsia="Times New Roman" w:hAnsi="Times New Roman" w:cs="Times New Roman"/>
          <w:sz w:val="26"/>
          <w:szCs w:val="26"/>
        </w:rPr>
        <w:t>-2803/2025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исковому заявлению </w:t>
      </w:r>
      <w:r>
        <w:rPr>
          <w:rStyle w:val="cat-OrganizationNamegrp-20rplc-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Style w:val="cat-FIOgrp-12rplc-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за потребленные коммунальные услуги (центральное отопление и тепловая энергия для целей горячего водоснабжения)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ст.ст.194-199 ГПК РФ, мировой судья,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 е ш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Style w:val="cat-OrganizationNamegrp-20rplc-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(ИНН </w:t>
      </w:r>
      <w:r>
        <w:rPr>
          <w:rFonts w:ascii="Times New Roman" w:eastAsia="Times New Roman" w:hAnsi="Times New Roman" w:cs="Times New Roman"/>
          <w:sz w:val="26"/>
          <w:szCs w:val="26"/>
        </w:rPr>
        <w:t>7203420973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Style w:val="cat-FIOgrp-12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PassportDatagrp-19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за потребленные коммунальные услуги (центральное отопление и тепловая энергия для целей горячего водоснабжения)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Style w:val="cat-OrganizationNamegrp-20rplc-1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задолженность по оплате коммунальных услуг </w:t>
      </w:r>
      <w:r>
        <w:rPr>
          <w:rFonts w:ascii="Times New Roman" w:eastAsia="Times New Roman" w:hAnsi="Times New Roman" w:cs="Times New Roman"/>
          <w:sz w:val="26"/>
          <w:szCs w:val="26"/>
        </w:rPr>
        <w:t>(центральное отопление и тепловая энергия для целей горячего водоснабжения)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объекту, находящемуся по адресу: </w:t>
      </w:r>
      <w:r>
        <w:rPr>
          <w:rStyle w:val="cat-Addressgrp-3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1182119)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Style w:val="cat-Sumgrp-15rplc-1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, в том числе: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Sumgrp-16rplc-16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сумму основного долга за период с </w:t>
      </w:r>
      <w:r>
        <w:rPr>
          <w:rStyle w:val="cat-Dategrp-5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Dategrp-6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Style w:val="cat-PhoneNumbergrp-21rplc-19"/>
          <w:rFonts w:ascii="Times New Roman" w:eastAsia="Times New Roman" w:hAnsi="Times New Roman" w:cs="Times New Roman"/>
          <w:sz w:val="26"/>
          <w:szCs w:val="26"/>
        </w:rPr>
        <w:t>телефон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Sumgrp-17rplc-20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пени за период с </w:t>
      </w:r>
      <w:r>
        <w:rPr>
          <w:rStyle w:val="cat-Dategrp-7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Dategrp-8rplc-22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порядке распределения судебных расходов взыскать с </w:t>
      </w:r>
      <w:r>
        <w:rPr>
          <w:rStyle w:val="cat-FIOgrp-13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Style w:val="cat-OrganizationNamegrp-20rplc-2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расходы по оплате государственной пошлины в размере </w:t>
      </w:r>
      <w:r>
        <w:rPr>
          <w:rStyle w:val="cat-Sumgrp-18rplc-25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может быть обжаловано в Ханты-Мансийский районный суд путем подачи жалобы мировому судье в течение месяца со дня принятия мировым судьей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26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4rplc-27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9rplc-4">
    <w:name w:val="cat-FIO grp-9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OrganizationNamegrp-20rplc-7">
    <w:name w:val="cat-OrganizationName grp-20 rplc-7"/>
    <w:basedOn w:val="DefaultParagraphFont"/>
  </w:style>
  <w:style w:type="character" w:customStyle="1" w:styleId="cat-FIOgrp-12rplc-8">
    <w:name w:val="cat-FIO grp-12 rplc-8"/>
    <w:basedOn w:val="DefaultParagraphFont"/>
  </w:style>
  <w:style w:type="character" w:customStyle="1" w:styleId="cat-OrganizationNamegrp-20rplc-9">
    <w:name w:val="cat-OrganizationName grp-20 rplc-9"/>
    <w:basedOn w:val="DefaultParagraphFont"/>
  </w:style>
  <w:style w:type="character" w:customStyle="1" w:styleId="cat-FIOgrp-12rplc-10">
    <w:name w:val="cat-FIO grp-12 rplc-10"/>
    <w:basedOn w:val="DefaultParagraphFont"/>
  </w:style>
  <w:style w:type="character" w:customStyle="1" w:styleId="cat-PassportDatagrp-19rplc-11">
    <w:name w:val="cat-PassportData grp-19 rplc-11"/>
    <w:basedOn w:val="DefaultParagraphFont"/>
  </w:style>
  <w:style w:type="character" w:customStyle="1" w:styleId="cat-FIOgrp-13rplc-12">
    <w:name w:val="cat-FIO grp-13 rplc-12"/>
    <w:basedOn w:val="DefaultParagraphFont"/>
  </w:style>
  <w:style w:type="character" w:customStyle="1" w:styleId="cat-OrganizationNamegrp-20rplc-13">
    <w:name w:val="cat-OrganizationName grp-20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Sumgrp-15rplc-15">
    <w:name w:val="cat-Sum grp-15 rplc-15"/>
    <w:basedOn w:val="DefaultParagraphFont"/>
  </w:style>
  <w:style w:type="character" w:customStyle="1" w:styleId="cat-Sumgrp-16rplc-16">
    <w:name w:val="cat-Sum grp-16 rplc-16"/>
    <w:basedOn w:val="DefaultParagraphFont"/>
  </w:style>
  <w:style w:type="character" w:customStyle="1" w:styleId="cat-Dategrp-5rplc-17">
    <w:name w:val="cat-Date grp-5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PhoneNumbergrp-21rplc-19">
    <w:name w:val="cat-PhoneNumber grp-21 rplc-19"/>
    <w:basedOn w:val="DefaultParagraphFont"/>
  </w:style>
  <w:style w:type="character" w:customStyle="1" w:styleId="cat-Sumgrp-17rplc-20">
    <w:name w:val="cat-Sum grp-17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OrganizationNamegrp-20rplc-24">
    <w:name w:val="cat-OrganizationName grp-20 rplc-24"/>
    <w:basedOn w:val="DefaultParagraphFont"/>
  </w:style>
  <w:style w:type="character" w:customStyle="1" w:styleId="cat-Sumgrp-18rplc-25">
    <w:name w:val="cat-Sum grp-18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FIOgrp-14rplc-27">
    <w:name w:val="cat-FIO grp-14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